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E5" w:rsidRDefault="00CD2CE5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1C7B09">
        <w:rPr>
          <w:b/>
          <w:color w:val="000000"/>
          <w:sz w:val="20"/>
          <w:szCs w:val="20"/>
        </w:rPr>
        <w:t>CURRICULARES</w:t>
      </w:r>
    </w:p>
    <w:p w:rsidR="00F03677" w:rsidRPr="00F03677" w:rsidRDefault="00F03677" w:rsidP="00F03677">
      <w:pPr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 una part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e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el</w:t>
      </w:r>
      <w:r w:rsidR="00C0379F" w:rsidRPr="00C0379F">
        <w:rPr>
          <w:rFonts w:eastAsia="Calibri"/>
          <w:sz w:val="17"/>
          <w:szCs w:val="17"/>
          <w:lang w:eastAsia="en-US"/>
        </w:rPr>
        <w:t xml:space="preserve"> </w:t>
      </w:r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Dr. Jaume Franch </w:t>
      </w:r>
      <w:proofErr w:type="spellStart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>Bullich</w:t>
      </w:r>
      <w:proofErr w:type="spellEnd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  <w:proofErr w:type="spellStart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>Decano</w:t>
      </w:r>
      <w:proofErr w:type="spellEnd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la </w:t>
      </w:r>
      <w:proofErr w:type="spellStart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>Facultad</w:t>
      </w:r>
      <w:proofErr w:type="spellEnd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>Matemáticas</w:t>
      </w:r>
      <w:proofErr w:type="spellEnd"/>
      <w:r w:rsidR="00C0379F" w:rsidRPr="00C0379F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y Estadística</w:t>
      </w:r>
      <w:r w:rsidR="00C0379F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, por delegación del rector, ejerce la competencia para subscribir este convenio específico de programas de cooperación educativa para la realización de prácticas académicas externas, de acuerdo con la Resolución 122/2020, de 28 de enero, de delegación de competencias (publicada en el DOGC núm. 8082 de 11.3.2020), y con domicilio social en la calle Jordi Girona, 31 de Barcelona (08034) y con NIF número Q-0818003F.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CD2C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</w:t>
      </w:r>
      <w:proofErr w:type="gramStart"/>
      <w:r w:rsidR="006F6DB0">
        <w:rPr>
          <w:rFonts w:eastAsiaTheme="minorHAnsi"/>
          <w:sz w:val="17"/>
          <w:szCs w:val="17"/>
          <w:lang w:eastAsia="en-US"/>
        </w:rPr>
        <w:t xml:space="preserve">DNI  </w:t>
      </w:r>
      <w:proofErr w:type="spellStart"/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proofErr w:type="gramEnd"/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  <w:r w:rsidR="00B76D06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</w:t>
      </w:r>
      <w:r w:rsidRPr="00232BD8">
        <w:rPr>
          <w:rFonts w:eastAsiaTheme="minorHAnsi"/>
          <w:sz w:val="17"/>
          <w:szCs w:val="17"/>
          <w:lang w:eastAsia="en-US"/>
        </w:rPr>
        <w:lastRenderedPageBreak/>
        <w:t>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Universitat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DD4250" w:rsidRPr="00232BD8">
        <w:rPr>
          <w:rFonts w:eastAsiaTheme="minorHAnsi"/>
          <w:sz w:val="17"/>
          <w:szCs w:val="17"/>
          <w:lang w:eastAsia="en-US"/>
        </w:rPr>
        <w:t>Politècnica</w:t>
      </w:r>
      <w:proofErr w:type="spellEnd"/>
      <w:r w:rsidR="00DD4250" w:rsidRPr="00232BD8">
        <w:rPr>
          <w:rFonts w:eastAsiaTheme="minorHAnsi"/>
          <w:sz w:val="17"/>
          <w:szCs w:val="17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proofErr w:type="spellStart"/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proofErr w:type="spellEnd"/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proofErr w:type="spellStart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Universitat</w:t>
      </w:r>
      <w:proofErr w:type="spellEnd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proofErr w:type="spellStart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Politècnica</w:t>
      </w:r>
      <w:proofErr w:type="spellEnd"/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Catalunya</w:t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6F6DB0">
        <w:rPr>
          <w:rFonts w:eastAsiaTheme="minorHAnsi"/>
          <w:sz w:val="17"/>
          <w:szCs w:val="17"/>
          <w:lang w:eastAsia="en-US"/>
        </w:rPr>
        <w:t xml:space="preserve"> con DNI </w:t>
      </w:r>
      <w:proofErr w:type="spellStart"/>
      <w:proofErr w:type="gramStart"/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proofErr w:type="gramEnd"/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</w:t>
      </w:r>
      <w:proofErr w:type="spellStart"/>
      <w:r w:rsidR="00943984" w:rsidRPr="00232BD8">
        <w:rPr>
          <w:rFonts w:eastAsiaTheme="minorHAnsi"/>
          <w:sz w:val="17"/>
          <w:szCs w:val="17"/>
          <w:lang w:eastAsia="en-US"/>
        </w:rPr>
        <w:t>ra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</w:t>
      </w:r>
      <w:r w:rsidR="00561705">
        <w:rPr>
          <w:rFonts w:eastAsiaTheme="minorHAnsi"/>
          <w:sz w:val="17"/>
          <w:szCs w:val="17"/>
          <w:lang w:eastAsia="en-US"/>
        </w:rPr>
        <w:t xml:space="preserve">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</w:t>
      </w:r>
      <w:r w:rsidR="00F372F3">
        <w:rPr>
          <w:rFonts w:eastAsiaTheme="minorHAnsi"/>
          <w:sz w:val="17"/>
          <w:szCs w:val="17"/>
          <w:lang w:eastAsia="en-US"/>
        </w:rPr>
        <w:t>manera alguna</w:t>
      </w:r>
      <w:r w:rsidR="00561705">
        <w:rPr>
          <w:rFonts w:eastAsiaTheme="minorHAnsi"/>
          <w:sz w:val="17"/>
          <w:szCs w:val="17"/>
          <w:lang w:eastAsia="en-US"/>
        </w:rPr>
        <w:t xml:space="preserve"> a otras personas o entidades, ni ta</w:t>
      </w:r>
      <w:r w:rsidR="00F372F3">
        <w:rPr>
          <w:rFonts w:eastAsiaTheme="minorHAnsi"/>
          <w:sz w:val="17"/>
          <w:szCs w:val="17"/>
          <w:lang w:eastAsia="en-US"/>
        </w:rPr>
        <w:t>n</w:t>
      </w:r>
      <w:r w:rsidR="00561705">
        <w:rPr>
          <w:rFonts w:eastAsiaTheme="minorHAnsi"/>
          <w:sz w:val="17"/>
          <w:szCs w:val="17"/>
          <w:lang w:eastAsia="en-US"/>
        </w:rPr>
        <w:t xml:space="preserve"> sólo para conservarlos.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B76D06" w:rsidRPr="00B76D06" w:rsidRDefault="00B76D06" w:rsidP="00B76D06">
      <w:pPr>
        <w:pStyle w:val="CM20"/>
        <w:rPr>
          <w:rFonts w:eastAsiaTheme="minorHAnsi"/>
          <w:sz w:val="17"/>
          <w:szCs w:val="17"/>
          <w:lang w:eastAsia="en-US"/>
        </w:rPr>
      </w:pPr>
      <w:r w:rsidRPr="00B76D06">
        <w:rPr>
          <w:rFonts w:eastAsiaTheme="minorHAnsi"/>
          <w:b/>
          <w:sz w:val="17"/>
          <w:szCs w:val="17"/>
          <w:lang w:eastAsia="en-US"/>
        </w:rPr>
        <w:t>Decimocuarto.</w:t>
      </w:r>
      <w:r>
        <w:rPr>
          <w:b/>
        </w:rPr>
        <w:t xml:space="preserve"> </w:t>
      </w:r>
      <w:r w:rsidRPr="00B76D06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B76D06" w:rsidRDefault="00B76D06" w:rsidP="00B76D06">
      <w:pPr>
        <w:pStyle w:val="CM20"/>
        <w:spacing w:after="120"/>
        <w:ind w:right="113"/>
        <w:contextualSpacing/>
        <w:jc w:val="both"/>
        <w:rPr>
          <w:rFonts w:eastAsiaTheme="minorHAnsi"/>
          <w:b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conste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, las partes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firman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</w:t>
      </w:r>
      <w:proofErr w:type="spellStart"/>
      <w:r w:rsidR="008565CE" w:rsidRPr="00232BD8">
        <w:rPr>
          <w:rFonts w:eastAsiaTheme="minorHAnsi"/>
          <w:sz w:val="17"/>
          <w:szCs w:val="17"/>
          <w:lang w:eastAsia="en-US"/>
        </w:rPr>
        <w:t>presente</w:t>
      </w:r>
      <w:proofErr w:type="spellEnd"/>
      <w:r w:rsidR="008565CE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triplicado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en la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fecha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871994" w:rsidRPr="00232BD8">
        <w:rPr>
          <w:rFonts w:eastAsiaTheme="minorHAnsi"/>
          <w:sz w:val="17"/>
          <w:szCs w:val="17"/>
          <w:lang w:eastAsia="en-US"/>
        </w:rPr>
        <w:t>abajo</w:t>
      </w:r>
      <w:proofErr w:type="spellEnd"/>
      <w:r w:rsidR="00871994" w:rsidRPr="00232BD8">
        <w:rPr>
          <w:rFonts w:eastAsiaTheme="minorHAnsi"/>
          <w:sz w:val="17"/>
          <w:szCs w:val="17"/>
          <w:lang w:eastAsia="en-US"/>
        </w:rPr>
        <w:t xml:space="preserve">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F03677" w:rsidRPr="00F03677" w:rsidRDefault="00F03677" w:rsidP="00F03677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>irector/</w:t>
      </w:r>
      <w:proofErr w:type="gramStart"/>
      <w:r w:rsidRPr="00F03677">
        <w:rPr>
          <w:rFonts w:eastAsiaTheme="minorHAnsi"/>
          <w:sz w:val="17"/>
          <w:szCs w:val="17"/>
          <w:lang w:val="es-ES" w:eastAsia="en-US"/>
        </w:rPr>
        <w:t>Directora</w:t>
      </w:r>
      <w:proofErr w:type="gramEnd"/>
      <w:r w:rsidRPr="00F03677">
        <w:rPr>
          <w:rFonts w:eastAsiaTheme="minorHAnsi"/>
          <w:sz w:val="17"/>
          <w:szCs w:val="17"/>
          <w:lang w:val="es-ES" w:eastAsia="en-US"/>
        </w:rPr>
        <w:t xml:space="preserve">, Decano/Decana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>El/la estudiante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Entidad colaboradora</w:t>
      </w:r>
    </w:p>
    <w:p w:rsid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F03677" w:rsidRP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Nombre y Apellidos</w:t>
      </w:r>
    </w:p>
    <w:p w:rsid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Resolución 122/2020, de 28 de enero, </w:t>
      </w:r>
    </w:p>
    <w:p w:rsidR="00F03677" w:rsidRP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delegación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competencies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F03677" w:rsidRP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lastRenderedPageBreak/>
        <w:t>(DOGC Núm. 8082 – 11.3.2020)</w:t>
      </w:r>
    </w:p>
    <w:p w:rsidR="00CD2CE5" w:rsidRDefault="00CD2CE5" w:rsidP="00CD2C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CD2CE5" w:rsidRDefault="004226FF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</w:t>
      </w:r>
      <w:r w:rsidR="001E6F8D" w:rsidRPr="00232BD8">
        <w:rPr>
          <w:sz w:val="17"/>
          <w:szCs w:val="17"/>
        </w:rPr>
        <w:t xml:space="preserve">, </w:t>
      </w:r>
      <w:r w:rsidRPr="00232BD8">
        <w:rPr>
          <w:sz w:val="17"/>
          <w:szCs w:val="17"/>
        </w:rPr>
        <w:t>.....</w:t>
      </w:r>
      <w:r w:rsidR="001E6F8D" w:rsidRPr="00232BD8">
        <w:rPr>
          <w:sz w:val="17"/>
          <w:szCs w:val="17"/>
        </w:rPr>
        <w:t xml:space="preserve"> de ..................... de ..............</w:t>
      </w:r>
      <w:r w:rsidRPr="00232BD8">
        <w:rPr>
          <w:sz w:val="17"/>
          <w:szCs w:val="17"/>
        </w:rPr>
        <w:t xml:space="preserve"> </w:t>
      </w:r>
    </w:p>
    <w:sectPr w:rsidR="004226FF" w:rsidRPr="00CD2CE5" w:rsidSect="00CD2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93F" w:rsidRDefault="00E1493F" w:rsidP="00877AF5">
      <w:pPr>
        <w:spacing w:after="0" w:line="240" w:lineRule="auto"/>
      </w:pPr>
      <w:r>
        <w:separator/>
      </w:r>
    </w:p>
  </w:endnote>
  <w:end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9F" w:rsidRDefault="00C0379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9F" w:rsidRDefault="00C0379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9F" w:rsidRDefault="00C0379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93F" w:rsidRDefault="00E1493F" w:rsidP="00877AF5">
      <w:pPr>
        <w:spacing w:after="0" w:line="240" w:lineRule="auto"/>
      </w:pPr>
      <w:r>
        <w:separator/>
      </w:r>
    </w:p>
  </w:footnote>
  <w:foot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9F" w:rsidRDefault="00C0379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9A" w:rsidRPr="009F1B04" w:rsidRDefault="00AA009A" w:rsidP="00877AF5">
    <w:pPr>
      <w:pStyle w:val="Capalera"/>
      <w:rPr>
        <w:rFonts w:ascii="Arial" w:hAnsi="Arial" w:cs="Arial"/>
        <w:sz w:val="18"/>
        <w:szCs w:val="18"/>
        <w:lang w:val="es-ES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C0379F">
      <w:rPr>
        <w:rFonts w:ascii="Arial" w:hAnsi="Arial" w:cs="Arial"/>
        <w:sz w:val="18"/>
        <w:szCs w:val="18"/>
        <w:lang w:val="es-ES"/>
      </w:rPr>
      <w:t>…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C0379F">
      <w:rPr>
        <w:rFonts w:ascii="Arial" w:hAnsi="Arial" w:cs="Arial"/>
        <w:sz w:val="18"/>
        <w:szCs w:val="18"/>
        <w:lang w:val="es-ES"/>
      </w:rPr>
      <w:t>2</w:t>
    </w:r>
    <w:r w:rsidRPr="00C82B71">
      <w:rPr>
        <w:rFonts w:ascii="Arial" w:hAnsi="Arial" w:cs="Arial"/>
        <w:sz w:val="18"/>
        <w:szCs w:val="18"/>
        <w:lang w:val="es-ES"/>
      </w:rPr>
      <w:t xml:space="preserve">00- </w:t>
    </w:r>
    <w:r w:rsidR="00C0379F">
      <w:rPr>
        <w:rFonts w:ascii="Arial" w:hAnsi="Arial" w:cs="Arial"/>
        <w:sz w:val="18"/>
        <w:szCs w:val="18"/>
        <w:lang w:val="es-ES"/>
      </w:rPr>
      <w:t>……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9F" w:rsidRDefault="00C0379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0F13BB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496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02E1A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1705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1B04"/>
    <w:rsid w:val="009F7D8F"/>
    <w:rsid w:val="009F7E2B"/>
    <w:rsid w:val="00A03E3A"/>
    <w:rsid w:val="00A066D3"/>
    <w:rsid w:val="00A07299"/>
    <w:rsid w:val="00A07827"/>
    <w:rsid w:val="00A13360"/>
    <w:rsid w:val="00A15F1A"/>
    <w:rsid w:val="00A22F88"/>
    <w:rsid w:val="00A300DD"/>
    <w:rsid w:val="00A422F3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76D06"/>
    <w:rsid w:val="00B83A61"/>
    <w:rsid w:val="00B86C34"/>
    <w:rsid w:val="00BB2F4C"/>
    <w:rsid w:val="00BB4E8E"/>
    <w:rsid w:val="00BC0641"/>
    <w:rsid w:val="00BC37D7"/>
    <w:rsid w:val="00BD3B63"/>
    <w:rsid w:val="00C0379F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95399"/>
    <w:rsid w:val="00CC5DE0"/>
    <w:rsid w:val="00CD2CE5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1493F"/>
    <w:rsid w:val="00E20FA7"/>
    <w:rsid w:val="00E4428C"/>
    <w:rsid w:val="00E44C30"/>
    <w:rsid w:val="00E53048"/>
    <w:rsid w:val="00E53CC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3677"/>
    <w:rsid w:val="00F04506"/>
    <w:rsid w:val="00F063E5"/>
    <w:rsid w:val="00F07D34"/>
    <w:rsid w:val="00F10B93"/>
    <w:rsid w:val="00F127F4"/>
    <w:rsid w:val="00F2621E"/>
    <w:rsid w:val="00F2622E"/>
    <w:rsid w:val="00F372F3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C377DD"/>
  <w15:docId w15:val="{7B21A564-5407-4103-956E-E1EA882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5222-A592-4125-86EE-2DC5AF7A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11143</Characters>
  <Application>Microsoft Office Word</Application>
  <DocSecurity>0</DocSecurity>
  <Lines>92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2012-11-16T12:10:00Z</cp:lastPrinted>
  <dcterms:created xsi:type="dcterms:W3CDTF">2020-09-16T11:40:00Z</dcterms:created>
  <dcterms:modified xsi:type="dcterms:W3CDTF">2020-09-16T11:40:00Z</dcterms:modified>
</cp:coreProperties>
</file>